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Business Continuity Plan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Disaster Recovery Plan (`DISASTER_RECOVERY_PLAN.md`)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Backup Policy (`BACKUP_POLICY.md`)</w:t>
      </w:r>
    </w:p>
    <w:p>
      <w:pPr>
        <w:pBdr>
          <w:bottom w:val="single" w:sz="6" w:space="1" w:color="999999"/>
        </w:pBdr>
      </w:pPr>
    </w:p>
    <w:p>
      <w:r>
        <w:t xml:space="preserve">This Business Continuity Plan (BCP) defines recovery objectives, failover procedures, and communication protocols for Acme Inc's nextjs-saas-example application. It ensures that critical services can be restored within acceptable timeframes following an outage, disaster, or other disruptive event.</w:t>
      </w:r>
    </w:p>
    <w:p>
      <w:pPr>
        <w:pStyle w:val="Heading2"/>
      </w:pPr>
      <w:r>
        <w:t>1. Recovery Objectives by Service</w:t>
      </w:r>
    </w:p>
    <w:p>
      <w:r>
        <w:t xml:space="preserve">Recovery Time Objective (RTO) defines the maximum acceptable downtime. Recovery Point Objective (RPO) defines the maximum acceptable data loss window.</w:t>
      </w:r>
    </w:p>
    <w:p>
      <w:pPr>
        <w:pStyle w:val="Heading3"/>
      </w:pPr>
      <w:r>
        <w:t>1.1 Critical Services (RTO: 1 hour, RPO: 0–5 minutes)</w:t>
      </w:r>
    </w:p>
    <w:p>
      <w:r>
        <w:t xml:space="preserve">Services whose outage immediately prevents users from accessing core functionality.</w:t>
      </w:r>
    </w:p>
    <w:p>
      <w:r>
        <w:rPr>
          <w:sz w:val="20"/>
        </w:rPr>
        <w:t xml:space="preserve">Service  |  Category  |  RTO  |  RPO  |  Recovery Strategy</w:t>
      </w:r>
    </w:p>
    <w:p>
      <w:r>
        <w:rPr>
          <w:sz w:val="20"/>
        </w:rPr>
        <w:t xml:space="preserve">@supabase/supabase-js  |  Authentication  |  1 hour  |  0 minutes  |  Session cache failover; extend existing tokens</w:t>
      </w:r>
    </w:p>
    <w:p>
      <w:r>
        <w:rPr>
          <w:sz w:val="20"/>
        </w:rPr>
        <w:t xml:space="preserve">stripe  |  Payment Processing  |  1 hour  |  0 minutes  |  Transaction queue with retry; idempotency keys</w:t>
      </w:r>
    </w:p>
    <w:p>
      <w:r>
        <w:rPr>
          <w:sz w:val="20"/>
        </w:rPr>
        <w:t xml:space="preserve">stripe-ios  |  Payment Processing  |  1 hour  |  0 minutes  |  Transaction queue with retry; idempotency keys</w:t>
      </w:r>
    </w:p>
    <w:p>
      <w:r>
        <w:rPr>
          <w:sz w:val="20"/>
        </w:rPr>
        <w:t xml:space="preserve">prisma  |  Database  |  1 hour  |  5 minutes  |  Automated replica promotion; point-in-time recovery</w:t>
      </w:r>
    </w:p>
    <w:p>
      <w:pPr>
        <w:pStyle w:val="Heading3"/>
      </w:pPr>
      <w:r>
        <w:t>1.2 High Priority Services (RTO: 4 hours, RPO: 1 hour)</w:t>
      </w:r>
    </w:p>
    <w:p>
      <w:r>
        <w:t xml:space="preserve">Services that support core functionality but have workarounds available.</w:t>
      </w:r>
    </w:p>
    <w:p>
      <w:r>
        <w:rPr>
          <w:sz w:val="20"/>
        </w:rPr>
        <w:t xml:space="preserve">Service  |  Category  |  RTO  |  RPO  |  Recovery Strategy</w:t>
      </w:r>
    </w:p>
    <w:p>
      <w:r>
        <w:rPr>
          <w:sz w:val="20"/>
        </w:rPr>
        <w:t xml:space="preserve">resend  |  Email  |  4 hours  |  1 hour  |  Queue with retry; alternative SMTP provider</w:t>
      </w:r>
    </w:p>
    <w:p>
      <w:r>
        <w:rPr>
          <w:sz w:val="20"/>
        </w:rPr>
        <w:t xml:space="preserve">openai  |  AI Service  |  4 hours  |  1 hour  |  Graceful degradation; disable AI features</w:t>
      </w:r>
    </w:p>
    <w:p>
      <w:pPr>
        <w:pStyle w:val="Heading3"/>
      </w:pPr>
      <w:r>
        <w:t>1.3 Standard Services (RTO: 24 hours, RPO: 24 hours)</w:t>
      </w:r>
    </w:p>
    <w:p>
      <w:r>
        <w:t xml:space="preserve">Services whose outage is noticeable but does not prevent core operations.</w:t>
      </w:r>
    </w:p>
    <w:p>
      <w:r>
        <w:rPr>
          <w:sz w:val="20"/>
        </w:rPr>
        <w:t xml:space="preserve">Service  |  Category  |  RTO  |  RPO  |  Recovery Strategy</w:t>
      </w:r>
    </w:p>
    <w:p>
      <w:r>
        <w:rPr>
          <w:sz w:val="20"/>
        </w:rPr>
        <w:t xml:space="preserve">@sentry/node  |  Monitoring  |  24 hours  |  24 hours  |  Secondary monitoring; manual checks</w:t>
      </w:r>
    </w:p>
    <w:p>
      <w:r>
        <w:rPr>
          <w:sz w:val="20"/>
        </w:rPr>
        <w:t xml:space="preserve">posthog  |  Analytics  |  24 hours  |  24 hours  |  Data buffering; delayed processing</w:t>
      </w:r>
    </w:p>
    <w:p>
      <w:pPr>
        <w:pStyle w:val="Heading2"/>
      </w:pPr>
      <w:r>
        <w:t>2. Infrastructure Overview</w:t>
      </w:r>
    </w:p>
    <w:p>
      <w:r>
        <w:t xml:space="preserve">Cloud provider details should be documented here. Run a cloud scan to auto-populate.</w:t>
      </w:r>
    </w:p>
    <w:p>
      <w:pPr>
        <w:pStyle w:val="Heading3"/>
      </w:pPr>
      <w:r>
        <w:t>2.2 Architecture Diagram</w:t>
      </w:r>
    </w:p>
    <w:p>
      <w:pPr>
        <w:pStyle w:val="Code"/>
      </w:pPr>
      <w:r>
        <w:rPr>
          <w:rFonts w:ascii="Courier New" w:hAnsi="Courier New"/>
          <w:sz w:val="18"/>
        </w:rPr>
        <w:t xml:space="preserve">[TODO: Insert or link to architecture diagram showing:]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Application servers and their locations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Database servers and replication topology</w:t>
      </w:r>
    </w:p>
    <w:p>
      <w:pPr>
        <w:pStyle w:val="Code"/>
      </w:pPr>
      <w:r>
        <w:rPr>
          <w:rFonts w:ascii="Courier New" w:hAnsi="Courier New"/>
          <w:sz w:val="18"/>
        </w:rPr>
        <w:t xml:space="preserve">- CDN and edge locations</w:t>
      </w:r>
    </w:p>
    <w:p>
      <w:pPr>
        <w:pStyle w:val="Code"/>
      </w:pPr>
      <w:r>
        <w:rPr>
          <w:rFonts w:ascii="Courier New" w:hAnsi="Courier New"/>
          <w:sz w:val="18"/>
        </w:rPr>
        <w:t xml:space="preserve">- Third-party service dependencies</w:t>
      </w:r>
    </w:p>
    <w:p>
      <w:pPr>
        <w:pStyle w:val="Code"/>
      </w:pPr>
      <w:r>
        <w:rPr>
          <w:rFonts w:ascii="Courier New" w:hAnsi="Courier New"/>
          <w:sz w:val="18"/>
        </w:rPr>
        <w:t xml:space="preserve">- Network connectivity and failover paths</w:t>
      </w:r>
    </w:p>
    <w:p>
      <w:pPr>
        <w:pStyle w:val="Heading2"/>
      </w:pPr>
      <w:r>
        <w:t>3. Failover Procedures</w:t>
      </w:r>
    </w:p>
    <w:p>
      <w:pPr>
        <w:pStyle w:val="Heading3"/>
      </w:pPr>
      <w:r>
        <w:t>3.1 Database Failover</w:t>
      </w:r>
    </w:p>
    <w:p>
      <w:r>
        <w:t xml:space="preserve">Detected database service(s): prisma</w:t>
      </w:r>
    </w:p>
    <w:p>
      <w:pPr>
        <w:pStyle w:val="ListParagraph"/>
        <w:numPr>
          <w:ilvl w:val="0"/>
          <w:numId w:val="2"/>
        </w:numPr>
      </w:pPr>
      <w:r>
        <w:t xml:space="preserve">**Detection** — Automated monitoring detects database unavailability</w:t>
      </w:r>
    </w:p>
    <w:p>
      <w:pPr>
        <w:pStyle w:val="ListParagraph"/>
        <w:numPr>
          <w:ilvl w:val="0"/>
          <w:numId w:val="2"/>
        </w:numPr>
      </w:pPr>
      <w:r>
        <w:t xml:space="preserve">**Assessment** — Determine if the outage is transient (retry) or persistent (failover)</w:t>
      </w:r>
    </w:p>
    <w:p>
      <w:pPr>
        <w:pStyle w:val="ListParagraph"/>
        <w:numPr>
          <w:ilvl w:val="0"/>
          <w:numId w:val="2"/>
        </w:numPr>
      </w:pPr>
      <w:r>
        <w:t xml:space="preserve">**Failover Execution**</w:t>
      </w:r>
    </w:p>
    <w:p>
      <w:r>
        <w:t xml:space="preserve">   - [ ] Promote read replica to primary (if using replication)</w:t>
      </w:r>
    </w:p>
    <w:p>
      <w:r>
        <w:t xml:space="preserve">   - [ ] Update connection strings / DNS records</w:t>
      </w:r>
    </w:p>
    <w:p>
      <w:r>
        <w:t xml:space="preserve">   - [ ] Verify application connectivity to new primary</w:t>
      </w:r>
    </w:p>
    <w:p>
      <w:r>
        <w:t xml:space="preserve">   - [ ] Validate data integrity after failover</w:t>
      </w:r>
    </w:p>
    <w:p>
      <w:pPr>
        <w:pStyle w:val="ListParagraph"/>
        <w:numPr>
          <w:ilvl w:val="0"/>
          <w:numId w:val="2"/>
        </w:numPr>
      </w:pPr>
      <w:r>
        <w:t xml:space="preserve">**Communication** — Notify engineering team and update status page</w:t>
      </w:r>
    </w:p>
    <w:p>
      <w:pPr>
        <w:pStyle w:val="ListParagraph"/>
        <w:numPr>
          <w:ilvl w:val="0"/>
          <w:numId w:val="2"/>
        </w:numPr>
      </w:pPr>
      <w:r>
        <w:t xml:space="preserve">**Recovery** — Rebuild failed node and re-establish replication</w:t>
      </w:r>
    </w:p>
    <w:p>
      <w:pPr>
        <w:pStyle w:val="Heading3"/>
      </w:pPr>
      <w:r>
        <w:t>3.2 Application Failover</w:t>
      </w:r>
    </w:p>
    <w:p>
      <w:pPr>
        <w:pStyle w:val="ListParagraph"/>
        <w:numPr>
          <w:ilvl w:val="0"/>
          <w:numId w:val="2"/>
        </w:numPr>
      </w:pPr>
      <w:r>
        <w:t xml:space="preserve">**Detection** — Health check failures trigger failover</w:t>
      </w:r>
    </w:p>
    <w:p>
      <w:pPr>
        <w:pStyle w:val="ListParagraph"/>
        <w:numPr>
          <w:ilvl w:val="0"/>
          <w:numId w:val="2"/>
        </w:numPr>
      </w:pPr>
      <w:r>
        <w:t xml:space="preserve">**Traffic Routing** — Load balancer / DNS routes traffic to healthy instances</w:t>
      </w:r>
    </w:p>
    <w:p>
      <w:pPr>
        <w:pStyle w:val="ListParagraph"/>
        <w:numPr>
          <w:ilvl w:val="0"/>
          <w:numId w:val="2"/>
        </w:numPr>
      </w:pPr>
      <w:r>
        <w:t xml:space="preserve">**Scaling** — Auto-scale additional instances if capacity is reduced</w:t>
      </w:r>
    </w:p>
    <w:p>
      <w:pPr>
        <w:pStyle w:val="ListParagraph"/>
        <w:numPr>
          <w:ilvl w:val="0"/>
          <w:numId w:val="2"/>
        </w:numPr>
      </w:pPr>
      <w:r>
        <w:t xml:space="preserve">**Verification** — Confirm application functionality in failover state</w:t>
      </w:r>
    </w:p>
    <w:p>
      <w:pPr>
        <w:pStyle w:val="Heading3"/>
      </w:pPr>
      <w:r>
        <w:t>3.3 Authentication Service Failover</w:t>
      </w:r>
    </w:p>
    <w:p>
      <w:r>
        <w:t xml:space="preserve">Detected auth service(s): @supabase/supabase-js</w:t>
      </w:r>
    </w:p>
    <w:p>
      <w:pPr>
        <w:pStyle w:val="ListParagraph"/>
        <w:numPr>
          <w:ilvl w:val="0"/>
          <w:numId w:val="1"/>
        </w:numPr>
      </w:pPr>
      <w:r>
        <w:t xml:space="preserve">[ ] If third-party auth is unavailable, evaluate enabling cached session validation</w:t>
      </w:r>
    </w:p>
    <w:p>
      <w:pPr>
        <w:pStyle w:val="ListParagraph"/>
        <w:numPr>
          <w:ilvl w:val="0"/>
          <w:numId w:val="1"/>
        </w:numPr>
      </w:pPr>
      <w:r>
        <w:t xml:space="preserve">[ ] Extend existing session tokens to prevent mass logouts</w:t>
      </w:r>
    </w:p>
    <w:p>
      <w:pPr>
        <w:pStyle w:val="ListParagraph"/>
        <w:numPr>
          <w:ilvl w:val="0"/>
          <w:numId w:val="1"/>
        </w:numPr>
      </w:pPr>
      <w:r>
        <w:t xml:space="preserve">[ ] Display maintenance notice on login page</w:t>
      </w:r>
    </w:p>
    <w:p>
      <w:pPr>
        <w:pStyle w:val="ListParagraph"/>
        <w:numPr>
          <w:ilvl w:val="0"/>
          <w:numId w:val="1"/>
        </w:numPr>
      </w:pPr>
      <w:r>
        <w:t xml:space="preserve">[ ] Monitor auth provider status page for restoration timeline</w:t>
      </w:r>
    </w:p>
    <w:p>
      <w:pPr>
        <w:pStyle w:val="ListParagraph"/>
        <w:numPr>
          <w:ilvl w:val="0"/>
          <w:numId w:val="1"/>
        </w:numPr>
      </w:pPr>
      <w:r>
        <w:t xml:space="preserve">[ ] Once restored, force session refresh for security</w:t>
      </w:r>
    </w:p>
    <w:p>
      <w:pPr>
        <w:pStyle w:val="Heading3"/>
      </w:pPr>
      <w:r>
        <w:t>3.4 Payment Service Failover</w:t>
      </w:r>
    </w:p>
    <w:p>
      <w:r>
        <w:t xml:space="preserve">Detected payment service(s): stripe, stripe-ios</w:t>
      </w:r>
    </w:p>
    <w:p>
      <w:pPr>
        <w:pStyle w:val="ListParagraph"/>
        <w:numPr>
          <w:ilvl w:val="0"/>
          <w:numId w:val="1"/>
        </w:numPr>
      </w:pPr>
      <w:r>
        <w:t xml:space="preserve">[ ] Queue pending transactions for retry when service is restored</w:t>
      </w:r>
    </w:p>
    <w:p>
      <w:pPr>
        <w:pStyle w:val="ListParagraph"/>
        <w:numPr>
          <w:ilvl w:val="0"/>
          <w:numId w:val="1"/>
        </w:numPr>
      </w:pPr>
      <w:r>
        <w:t xml:space="preserve">[ ] Display user-facing message about temporary payment unavailability</w:t>
      </w:r>
    </w:p>
    <w:p>
      <w:pPr>
        <w:pStyle w:val="ListParagraph"/>
        <w:numPr>
          <w:ilvl w:val="0"/>
          <w:numId w:val="1"/>
        </w:numPr>
      </w:pPr>
      <w:r>
        <w:t xml:space="preserve">[ ] Do NOT attempt to reprocess payments without idempotency keys</w:t>
      </w:r>
    </w:p>
    <w:p>
      <w:pPr>
        <w:pStyle w:val="ListParagraph"/>
        <w:numPr>
          <w:ilvl w:val="0"/>
          <w:numId w:val="1"/>
        </w:numPr>
      </w:pPr>
      <w:r>
        <w:t xml:space="preserve">[ ] Notify finance team of any transactions in uncertain state</w:t>
      </w:r>
    </w:p>
    <w:p>
      <w:pPr>
        <w:pStyle w:val="ListParagraph"/>
        <w:numPr>
          <w:ilvl w:val="0"/>
          <w:numId w:val="1"/>
        </w:numPr>
      </w:pPr>
      <w:r>
        <w:t xml:space="preserve">[ ] After restoration, reconcile all queued transactions</w:t>
      </w:r>
    </w:p>
    <w:p>
      <w:pPr>
        <w:pStyle w:val="Heading3"/>
      </w:pPr>
      <w:r>
        <w:t>3.5 AI Service Failover</w:t>
      </w:r>
    </w:p>
    <w:p>
      <w:r>
        <w:t xml:space="preserve">Detected AI service(s): openai</w:t>
      </w:r>
    </w:p>
    <w:p>
      <w:pPr>
        <w:pStyle w:val="ListParagraph"/>
        <w:numPr>
          <w:ilvl w:val="0"/>
          <w:numId w:val="1"/>
        </w:numPr>
      </w:pPr>
      <w:r>
        <w:t xml:space="preserve">[ ] Activate graceful degradation (disable AI features, show fallback content)</w:t>
      </w:r>
    </w:p>
    <w:p>
      <w:pPr>
        <w:pStyle w:val="ListParagraph"/>
        <w:numPr>
          <w:ilvl w:val="0"/>
          <w:numId w:val="1"/>
        </w:numPr>
      </w:pPr>
      <w:r>
        <w:t xml:space="preserve">[ ] Queue AI requests for processing when service is restored (if applicable)</w:t>
      </w:r>
    </w:p>
    <w:p>
      <w:pPr>
        <w:pStyle w:val="ListParagraph"/>
        <w:numPr>
          <w:ilvl w:val="0"/>
          <w:numId w:val="1"/>
        </w:numPr>
      </w:pPr>
      <w:r>
        <w:t xml:space="preserve">[ ] Display user-facing notice that AI features are temporarily unavailable</w:t>
      </w:r>
    </w:p>
    <w:p>
      <w:pPr>
        <w:pStyle w:val="ListParagraph"/>
        <w:numPr>
          <w:ilvl w:val="0"/>
          <w:numId w:val="1"/>
        </w:numPr>
      </w:pPr>
      <w:r>
        <w:t xml:space="preserve">[ ] Monitor AI provider status page for restoration timeline</w:t>
      </w:r>
    </w:p>
    <w:p>
      <w:pPr>
        <w:pStyle w:val="Heading2"/>
      </w:pPr>
      <w:r>
        <w:t>4. Backup Strategy</w:t>
      </w:r>
    </w:p>
    <w:p>
      <w:pPr>
        <w:pStyle w:val="Heading3"/>
      </w:pPr>
      <w:r>
        <w:t>4.1 Backup Schedule</w:t>
      </w:r>
    </w:p>
    <w:p>
      <w:r>
        <w:rPr>
          <w:sz w:val="20"/>
        </w:rPr>
        <w:t xml:space="preserve">Data Type  |  Frequency  |  Retention  |  Storage Location  |  Encryption</w:t>
      </w:r>
    </w:p>
    <w:p>
      <w:r>
        <w:rPr>
          <w:sz w:val="20"/>
        </w:rPr>
        <w:t xml:space="preserve">Production database  |  Continuous (streaming) + daily snapshot  |  30 days  |  [Backup region]  |  AES-256 at rest</w:t>
      </w:r>
    </w:p>
    <w:p>
      <w:r>
        <w:rPr>
          <w:sz w:val="20"/>
        </w:rPr>
        <w:t xml:space="preserve">User-uploaded files  |  Daily incremental, weekly full  |  90 days  |  [Backup region]  |  AES-256 at rest</w:t>
      </w:r>
    </w:p>
    <w:p>
      <w:r>
        <w:rPr>
          <w:sz w:val="20"/>
        </w:rPr>
        <w:t xml:space="preserve">Application configuration  |  On every change (version control)  |  Indefinite  |  Git repository  |  In transit (TLS)</w:t>
      </w:r>
    </w:p>
    <w:p>
      <w:r>
        <w:rPr>
          <w:sz w:val="20"/>
        </w:rPr>
        <w:t xml:space="preserve">Secrets and credentials  |  On rotation  |  Current + 1 previous  |  Secret manager  |  Envelope encryption</w:t>
      </w:r>
    </w:p>
    <w:p>
      <w:r>
        <w:rPr>
          <w:sz w:val="20"/>
        </w:rPr>
        <w:t xml:space="preserve">Audit logs  |  Daily export  |  1 year minimum  |  [Compliance storage]  |  AES-256 at rest</w:t>
      </w:r>
    </w:p>
    <w:p>
      <w:pPr>
        <w:pStyle w:val="Heading3"/>
      </w:pPr>
      <w:r>
        <w:t>4.2 Backup Verification</w:t>
      </w:r>
    </w:p>
    <w:p>
      <w:pPr>
        <w:pStyle w:val="ListParagraph"/>
        <w:numPr>
          <w:ilvl w:val="0"/>
          <w:numId w:val="1"/>
        </w:numPr>
      </w:pPr>
      <w:r>
        <w:t xml:space="preserve">[ ] Automated backup verification runs daily (check backup completeness and integrity)</w:t>
      </w:r>
    </w:p>
    <w:p>
      <w:pPr>
        <w:pStyle w:val="ListParagraph"/>
        <w:numPr>
          <w:ilvl w:val="0"/>
          <w:numId w:val="1"/>
        </w:numPr>
      </w:pPr>
      <w:r>
        <w:t xml:space="preserve">[ ] Monthly restore drill — restore from backup to a staging environment</w:t>
      </w:r>
    </w:p>
    <w:p>
      <w:pPr>
        <w:pStyle w:val="ListParagraph"/>
        <w:numPr>
          <w:ilvl w:val="0"/>
          <w:numId w:val="1"/>
        </w:numPr>
      </w:pPr>
      <w:r>
        <w:t xml:space="preserve">[ ] Quarterly full disaster recovery test (see Section 8)</w:t>
      </w:r>
    </w:p>
    <w:p>
      <w:pPr>
        <w:pStyle w:val="ListParagraph"/>
        <w:numPr>
          <w:ilvl w:val="0"/>
          <w:numId w:val="1"/>
        </w:numPr>
      </w:pPr>
      <w:r>
        <w:t xml:space="preserve">[ ] Document all backup test results and any issues found</w:t>
      </w:r>
    </w:p>
    <w:p>
      <w:pPr>
        <w:pStyle w:val="Heading2"/>
      </w:pPr>
      <w:r>
        <w:t>5. Communication Plan</w:t>
      </w:r>
    </w:p>
    <w:p>
      <w:pPr>
        <w:pStyle w:val="Heading3"/>
      </w:pPr>
      <w:r>
        <w:t>5.1 Internal Communication</w:t>
      </w:r>
    </w:p>
    <w:p>
      <w:r>
        <w:rPr>
          <w:sz w:val="20"/>
        </w:rPr>
        <w:t xml:space="preserve">Severity  |  Notify  |  Channel  |  Timeline</w:t>
      </w:r>
    </w:p>
    <w:p>
      <w:r>
        <w:rPr>
          <w:sz w:val="20"/>
        </w:rPr>
        <w:t xml:space="preserve">Critical (P1)  |  All engineering + leadership  |  Slack/Teams war room + phone  |  Immediately</w:t>
      </w:r>
    </w:p>
    <w:p>
      <w:r>
        <w:rPr>
          <w:sz w:val="20"/>
        </w:rPr>
        <w:t xml:space="preserve">High (P2)  |  Engineering lead + on-call  |  Slack/Teams channel  |  Within 30 minutes</w:t>
      </w:r>
    </w:p>
    <w:p>
      <w:r>
        <w:rPr>
          <w:sz w:val="20"/>
        </w:rPr>
        <w:t xml:space="preserve">Medium (P3)  |  Engineering team  |  Slack/Teams channel  |  Within 2 hours</w:t>
      </w:r>
    </w:p>
    <w:p>
      <w:r>
        <w:rPr>
          <w:sz w:val="20"/>
        </w:rPr>
        <w:t xml:space="preserve">Low (P4)  |  Relevant team  |  Ticket / async update  |  Within 24 hours</w:t>
      </w:r>
    </w:p>
    <w:p>
      <w:pPr>
        <w:pStyle w:val="Heading3"/>
      </w:pPr>
      <w:r>
        <w:t>5.2 External Communication</w:t>
      </w:r>
    </w:p>
    <w:p>
      <w:r>
        <w:rPr>
          <w:sz w:val="20"/>
        </w:rPr>
        <w:t xml:space="preserve">Audience  |  Channel  |  Responsibility  |  Template</w:t>
      </w:r>
    </w:p>
    <w:p>
      <w:r>
        <w:rPr>
          <w:sz w:val="20"/>
        </w:rPr>
        <w:t xml:space="preserve">Users / Customers  |  Status page + in-app banner  |  Communications Lead  |  See 5.4</w:t>
      </w:r>
    </w:p>
    <w:p>
      <w:r>
        <w:rPr>
          <w:sz w:val="20"/>
        </w:rPr>
        <w:t xml:space="preserve">Enterprise clients  |  Direct email / Slack  |  Account Management  |  See 5.4</w:t>
      </w:r>
    </w:p>
    <w:p>
      <w:r>
        <w:rPr>
          <w:sz w:val="20"/>
        </w:rPr>
        <w:t xml:space="preserve">Regulators (if data breach)  |  Formal notification  |  DPO / Legal  |  See Incident Response Plan</w:t>
      </w:r>
    </w:p>
    <w:p>
      <w:r>
        <w:rPr>
          <w:sz w:val="20"/>
        </w:rPr>
        <w:t xml:space="preserve">Partners / Vendors  |  Email  |  Business Operations  |  As needed</w:t>
      </w:r>
    </w:p>
    <w:p>
      <w:pPr>
        <w:pStyle w:val="Heading3"/>
      </w:pPr>
      <w:r>
        <w:t>5.3 Escalation Path</w:t>
      </w:r>
    </w:p>
    <w:p>
      <w:pPr>
        <w:pStyle w:val="Code"/>
      </w:pPr>
      <w:r>
        <w:rPr>
          <w:rFonts w:ascii="Courier New" w:hAnsi="Courier New"/>
          <w:sz w:val="18"/>
        </w:rPr>
        <w:t xml:space="preserve">On-call Engineer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└─&gt; Engineering Lead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└─&gt; VP of Engineering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  └─&gt; CTO / CEO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           └─&gt; Board (if material impact)</w:t>
      </w:r>
    </w:p>
    <w:p>
      <w:pPr>
        <w:pStyle w:val="Heading3"/>
      </w:pPr>
      <w:r>
        <w:t>5.4 Status Update Templates</w:t>
      </w:r>
    </w:p>
    <w:p>
      <w:r>
        <w:t xml:space="preserve">Initial notification: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[Acme Inc] Service Disruption — [Service 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currently experiencing issues with [affected service/feature].</w:t>
      </w:r>
    </w:p>
    <w:p>
      <w:pPr>
        <w:pStyle w:val="Code"/>
      </w:pPr>
      <w:r>
        <w:rPr>
          <w:rFonts w:ascii="Courier New" w:hAnsi="Courier New"/>
          <w:sz w:val="18"/>
        </w:rPr>
        <w:t xml:space="preserve">Our engineering team is investigating and working to restore service.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Impact: [Description of user impact]</w:t>
      </w:r>
    </w:p>
    <w:p>
      <w:pPr>
        <w:pStyle w:val="Code"/>
      </w:pPr>
      <w:r>
        <w:rPr>
          <w:rFonts w:ascii="Courier New" w:hAnsi="Courier New"/>
          <w:sz w:val="18"/>
        </w:rPr>
        <w:t xml:space="preserve">Started: [Time in UTC]</w:t>
      </w:r>
    </w:p>
    <w:p>
      <w:pPr>
        <w:pStyle w:val="Code"/>
      </w:pPr>
      <w:r>
        <w:rPr>
          <w:rFonts w:ascii="Courier New" w:hAnsi="Courier New"/>
          <w:sz w:val="18"/>
        </w:rPr>
        <w:t xml:space="preserve">Next update: [Time — within 1 hour for P1/P2]</w:t>
      </w:r>
    </w:p>
    <w:p>
      <w:r>
        <w:t xml:space="preserve">Resolution notification:</w:t>
      </w:r>
    </w:p>
    <w:p>
      <w:pPr>
        <w:pStyle w:val="Code"/>
      </w:pPr>
      <w:r>
        <w:rPr>
          <w:rFonts w:ascii="Courier New" w:hAnsi="Courier New"/>
          <w:sz w:val="18"/>
        </w:rPr>
        <w:t xml:space="preserve">[Acme Inc] Resolved — [Service 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The issue affecting [service/feature] has been resolved.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Duration: [Total downtime]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Root cause: [Brief 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>Next steps: [Any follow-up actions users need to take]</w:t>
      </w:r>
    </w:p>
    <w:p>
      <w:pPr>
        <w:pStyle w:val="Heading2"/>
      </w:pPr>
      <w:r>
        <w:t>6. Roles and Responsibilities</w:t>
      </w:r>
    </w:p>
    <w:p>
      <w:r>
        <w:rPr>
          <w:sz w:val="20"/>
        </w:rPr>
        <w:t xml:space="preserve">Role  |  Primary Responsibility  |  Backup</w:t>
      </w:r>
    </w:p>
    <w:p>
      <w:r>
        <w:rPr>
          <w:sz w:val="20"/>
        </w:rPr>
        <w:t xml:space="preserve">Incident Commander  |  Overall coordination of BCP activation  |  [Backup name]</w:t>
      </w:r>
    </w:p>
    <w:p>
      <w:r>
        <w:rPr>
          <w:sz w:val="20"/>
        </w:rPr>
        <w:t xml:space="preserve">Technical Lead  |  Directs technical recovery efforts  |  [Backup name]</w:t>
      </w:r>
    </w:p>
    <w:p>
      <w:r>
        <w:rPr>
          <w:sz w:val="20"/>
        </w:rPr>
        <w:t xml:space="preserve">Communications Lead  |  Manages internal and external communications  |  [Backup name]</w:t>
      </w:r>
    </w:p>
    <w:p>
      <w:r>
        <w:rPr>
          <w:sz w:val="20"/>
        </w:rPr>
        <w:t xml:space="preserve">Operations Lead  |  Infrastructure and deployment management  |  [Backup name]</w:t>
      </w:r>
    </w:p>
    <w:p>
      <w:r>
        <w:rPr>
          <w:sz w:val="20"/>
        </w:rPr>
        <w:t xml:space="preserve">Data Protection Officer  |  Assesses data impact and regulatory obligations  |  [Backup name]</w:t>
      </w:r>
    </w:p>
    <w:p>
      <w:pPr>
        <w:pStyle w:val="Heading2"/>
      </w:pPr>
      <w:r>
        <w:t>7. Third-Party Dependency Map</w:t>
      </w:r>
    </w:p>
    <w:p>
      <w:r>
        <w:t xml:space="preserve">The following third-party services are critical to application operation:</w:t>
      </w:r>
    </w:p>
    <w:p>
      <w:r>
        <w:rPr>
          <w:sz w:val="20"/>
        </w:rPr>
        <w:t xml:space="preserve">Service  |  Category  |  Impact if Unavailable  |  Alternative / Workaround</w:t>
      </w:r>
    </w:p>
    <w:p>
      <w:r>
        <w:rPr>
          <w:sz w:val="20"/>
        </w:rPr>
        <w:t xml:space="preserve">@sentry/node  |  monitoring  |  Blind to errors and performance issues  |  Manual log review; secondary tools</w:t>
      </w:r>
    </w:p>
    <w:p>
      <w:r>
        <w:rPr>
          <w:sz w:val="20"/>
        </w:rPr>
        <w:t xml:space="preserve">@supabase/supabase-js  |  auth  |  Users cannot sign in or register  |  Cached sessions; manual verification</w:t>
      </w:r>
    </w:p>
    <w:p>
      <w:r>
        <w:rPr>
          <w:sz w:val="20"/>
        </w:rPr>
        <w:t xml:space="preserve">openai  |  ai  |  AI-powered features unavailable  |  Disable AI features; show static content</w:t>
      </w:r>
    </w:p>
    <w:p>
      <w:r>
        <w:rPr>
          <w:sz w:val="20"/>
        </w:rPr>
        <w:t xml:space="preserve">posthog  |  analytics  |  Usage data not collected (no user impact)  |  Buffer events client-side</w:t>
      </w:r>
    </w:p>
    <w:p>
      <w:r>
        <w:rPr>
          <w:sz w:val="20"/>
        </w:rPr>
        <w:t xml:space="preserve">prisma  |  database  |  Data reads/writes unavailable  |  Read replica; cached responses</w:t>
      </w:r>
    </w:p>
    <w:p>
      <w:r>
        <w:rPr>
          <w:sz w:val="20"/>
        </w:rPr>
        <w:t xml:space="preserve">resend  |  email  |  Transactional emails delayed or undelivered  |  Alternative email provider; manual send</w:t>
      </w:r>
    </w:p>
    <w:p>
      <w:r>
        <w:rPr>
          <w:sz w:val="20"/>
        </w:rPr>
        <w:t xml:space="preserve">stripe  |  payment  |  Payment processing halted  |  Queue transactions for later processing</w:t>
      </w:r>
    </w:p>
    <w:p>
      <w:r>
        <w:rPr>
          <w:sz w:val="20"/>
        </w:rPr>
        <w:t xml:space="preserve">stripe-ios  |  payment  |  Payment processing halted  |  Queue transactions for later processing</w:t>
      </w:r>
    </w:p>
    <w:p>
      <w:pPr>
        <w:pStyle w:val="Heading2"/>
      </w:pPr>
      <w:r>
        <w:t>8. Testing and Drills</w:t>
      </w:r>
    </w:p>
    <w:p>
      <w:r>
        <w:rPr>
          <w:sz w:val="20"/>
        </w:rPr>
        <w:t xml:space="preserve">Exercise  |  Frequency  |  Scope  |  Participants</w:t>
      </w:r>
    </w:p>
    <w:p>
      <w:r>
        <w:rPr>
          <w:sz w:val="20"/>
        </w:rPr>
        <w:t xml:space="preserve">Tabletop exercise  |  Quarterly  |  Walk through BCP scenarios verbally  |  All BCP role holders</w:t>
      </w:r>
    </w:p>
    <w:p>
      <w:r>
        <w:rPr>
          <w:sz w:val="20"/>
        </w:rPr>
        <w:t xml:space="preserve">Backup restore drill  |  Monthly  |  Restore from backup to staging  |  Engineering team</w:t>
      </w:r>
    </w:p>
    <w:p>
      <w:r>
        <w:rPr>
          <w:sz w:val="20"/>
        </w:rPr>
        <w:t xml:space="preserve">Failover test  |  Quarterly  |  Trigger controlled failover  |  Engineering + Operations</w:t>
      </w:r>
    </w:p>
    <w:p>
      <w:r>
        <w:rPr>
          <w:sz w:val="20"/>
        </w:rPr>
        <w:t xml:space="preserve">Full DR simulation  |  Annually  |  Simulate complete outage, activate BCP  |  All teams</w:t>
      </w:r>
    </w:p>
    <w:p>
      <w:r>
        <w:rPr>
          <w:sz w:val="20"/>
        </w:rPr>
        <w:t xml:space="preserve">Communication drill  |  Semi-annually  |  Test notification chains and templates  |  All BCP role holders</w:t>
      </w:r>
    </w:p>
    <w:p>
      <w:r>
        <w:t xml:space="preserve">After each drill, document:</w:t>
      </w:r>
    </w:p>
    <w:p>
      <w:pPr>
        <w:pStyle w:val="ListParagraph"/>
        <w:numPr>
          <w:ilvl w:val="0"/>
          <w:numId w:val="1"/>
        </w:numPr>
      </w:pPr>
      <w:r>
        <w:t xml:space="preserve">[ ] What worked well</w:t>
      </w:r>
    </w:p>
    <w:p>
      <w:pPr>
        <w:pStyle w:val="ListParagraph"/>
        <w:numPr>
          <w:ilvl w:val="0"/>
          <w:numId w:val="1"/>
        </w:numPr>
      </w:pPr>
      <w:r>
        <w:t xml:space="preserve">[ ] What needs improvement</w:t>
      </w:r>
    </w:p>
    <w:p>
      <w:pPr>
        <w:pStyle w:val="ListParagraph"/>
        <w:numPr>
          <w:ilvl w:val="0"/>
          <w:numId w:val="1"/>
        </w:numPr>
      </w:pPr>
      <w:r>
        <w:t xml:space="preserve">[ ] Action items with owners and deadlines</w:t>
      </w:r>
    </w:p>
    <w:p>
      <w:pPr>
        <w:pStyle w:val="ListParagraph"/>
        <w:numPr>
          <w:ilvl w:val="0"/>
          <w:numId w:val="1"/>
        </w:numPr>
      </w:pPr>
      <w:r>
        <w:t xml:space="preserve">[ ] Updates to this BCP based on lessons learned</w:t>
      </w:r>
    </w:p>
    <w:p>
      <w:pPr>
        <w:pStyle w:val="Heading2"/>
      </w:pPr>
      <w:r>
        <w:t>9. Plan Maintenance</w:t>
      </w:r>
    </w:p>
    <w:p>
      <w:r>
        <w:t xml:space="preserve">This Business Continuity Plan must be reviewed and updated:</w:t>
      </w:r>
    </w:p>
    <w:p>
      <w:pPr>
        <w:pStyle w:val="ListParagraph"/>
        <w:numPr>
          <w:ilvl w:val="0"/>
          <w:numId w:val="1"/>
        </w:numPr>
      </w:pPr>
      <w:r>
        <w:t xml:space="preserve">After any significant infrastructure change</w:t>
      </w:r>
    </w:p>
    <w:p>
      <w:pPr>
        <w:pStyle w:val="ListParagraph"/>
        <w:numPr>
          <w:ilvl w:val="0"/>
          <w:numId w:val="1"/>
        </w:numPr>
      </w:pPr>
      <w:r>
        <w:t xml:space="preserve">After any actual incident or outage</w:t>
      </w:r>
    </w:p>
    <w:p>
      <w:pPr>
        <w:pStyle w:val="ListParagraph"/>
        <w:numPr>
          <w:ilvl w:val="0"/>
          <w:numId w:val="1"/>
        </w:numPr>
      </w:pPr>
      <w:r>
        <w:t xml:space="preserve">After each DR drill or tabletop exercise</w:t>
      </w:r>
    </w:p>
    <w:p>
      <w:pPr>
        <w:pStyle w:val="ListParagraph"/>
        <w:numPr>
          <w:ilvl w:val="0"/>
          <w:numId w:val="1"/>
        </w:numPr>
      </w:pPr>
      <w:r>
        <w:t xml:space="preserve">At minimum quarterly</w:t>
      </w:r>
    </w:p>
    <w:p>
      <w:pPr>
        <w:pStyle w:val="ListParagraph"/>
        <w:numPr>
          <w:ilvl w:val="0"/>
          <w:numId w:val="1"/>
        </w:numPr>
      </w:pPr>
      <w:r>
        <w:t xml:space="preserve">When adding or removing critical third-party services</w:t>
      </w:r>
    </w:p>
    <w:p>
      <w:r>
        <w:t xml:space="preserve">For questions about this plan, contact legal@acme.com.</w:t>
      </w:r>
    </w:p>
    <w:p>
      <w:pPr>
        <w:pBdr>
          <w:bottom w:val="single" w:sz="6" w:space="1" w:color="999999"/>
        </w:pBdr>
      </w:pPr>
    </w:p>
    <w:p>
      <w:r>
        <w:t xml:space="preserve">This Business Continuity Plan was generated by [Codepliant](https://github.com/joechensmartz/codepliant) based on an automated scan of the nextjs-saas-example codebase. Recovery objectives and procedures should be reviewed and customized by your engineering and operations teams based on actual infrastructure and business requirements.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